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Archetypal Analysis: Integrating the Cyber Girl Legacy into Competitive Resource Loops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Defining the 'Cyber Girl' Legacy and Strategic Imperative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 Girl" archetype, consisting of legacy monsters primarily centered around the Fusion Monster </w:t>
      </w:r>
      <w:r w:rsidDel="00000000" w:rsidR="00000000" w:rsidRPr="00000000">
        <w:rPr>
          <w:rFonts w:ascii="Google Sans Text" w:cs="Google Sans Text" w:eastAsia="Google Sans Text" w:hAnsi="Google Sans Text"/>
          <w:b w:val="1"/>
          <w:color w:val="1b1c1d"/>
          <w:rtl w:val="0"/>
        </w:rPr>
        <w:t xml:space="preserve">Cyber Blader</w:t>
      </w:r>
      <w:r w:rsidDel="00000000" w:rsidR="00000000" w:rsidRPr="00000000">
        <w:rPr>
          <w:rFonts w:ascii="Google Sans Text" w:cs="Google Sans Text" w:eastAsia="Google Sans Text" w:hAnsi="Google Sans Text"/>
          <w:color w:val="1b1c1d"/>
          <w:rtl w:val="0"/>
        </w:rPr>
        <w:t xml:space="preserve">, presents a profound mechanical challenge in contemporary dueling environments. A successful strategy cannot rely on the original architecture but must instead achieve a calculated hybridization with the superior consistency and resource generation capabilities of the </w:t>
      </w:r>
      <w:r w:rsidDel="00000000" w:rsidR="00000000" w:rsidRPr="00000000">
        <w:rPr>
          <w:rFonts w:ascii="Google Sans Text" w:cs="Google Sans Text" w:eastAsia="Google Sans Text" w:hAnsi="Google Sans Text"/>
          <w:b w:val="1"/>
          <w:color w:val="1b1c1d"/>
          <w:rtl w:val="0"/>
        </w:rPr>
        <w:t xml:space="preserve">Cyber Angel</w:t>
      </w:r>
      <w:r w:rsidDel="00000000" w:rsidR="00000000" w:rsidRPr="00000000">
        <w:rPr>
          <w:rFonts w:ascii="Google Sans Text" w:cs="Google Sans Text" w:eastAsia="Google Sans Text" w:hAnsi="Google Sans Text"/>
          <w:color w:val="1b1c1d"/>
          <w:rtl w:val="0"/>
        </w:rPr>
        <w:t xml:space="preserve"> archetype. This report dissects the fundamental constraints of the original Cyber Girl roster and analyzes the precise synergy points required for viable deck construction, focusing on processes suitable for translation into an AI canvas mapping.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Original Roster and Mechanical Identity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"Cyber Girls" are defined by their status as specific Fusion Materials for Cyber Blader and their inherently low-impact Main Deck effects. Key members include </w:t>
      </w:r>
      <w:r w:rsidDel="00000000" w:rsidR="00000000" w:rsidRPr="00000000">
        <w:rPr>
          <w:rFonts w:ascii="Google Sans Text" w:cs="Google Sans Text" w:eastAsia="Google Sans Text" w:hAnsi="Google Sans Text"/>
          <w:b w:val="1"/>
          <w:color w:val="1b1c1d"/>
          <w:rtl w:val="0"/>
        </w:rPr>
        <w:t xml:space="preserve">Etoile Cyber</w:t>
      </w:r>
      <w:r w:rsidDel="00000000" w:rsidR="00000000" w:rsidRPr="00000000">
        <w:rPr>
          <w:rFonts w:ascii="Google Sans Text" w:cs="Google Sans Text" w:eastAsia="Google Sans Text" w:hAnsi="Google Sans Text"/>
          <w:color w:val="1b1c1d"/>
          <w:rtl w:val="0"/>
        </w:rPr>
        <w:t xml:space="preserve"> (Level 4, 1200 ATK, featuring a negligible 500 ATK boost during a direct attack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Tutu</w:t>
      </w:r>
      <w:r w:rsidDel="00000000" w:rsidR="00000000" w:rsidRPr="00000000">
        <w:rPr>
          <w:rFonts w:ascii="Google Sans Text" w:cs="Google Sans Text" w:eastAsia="Google Sans Text" w:hAnsi="Google Sans Text"/>
          <w:color w:val="1b1c1d"/>
          <w:rtl w:val="0"/>
        </w:rPr>
        <w:t xml:space="preserve"> (Level 3, 1000 ATK, whose effect allows direct attack only if all opposing monsters possess higher ATK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specific required materials for Cyber Blader are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Etoile Cyber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Blade Skater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pure Cyber Girl strategy failed due to two insurmountable obstacles: reliance on slow Fusion Summoning and conditional, low-impact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Crucially, the entire original Cyber Girl engine is composed of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EARTH Warrior</w:t>
      </w:r>
      <w:r w:rsidDel="00000000" w:rsidR="00000000" w:rsidRPr="00000000">
        <w:rPr>
          <w:rFonts w:ascii="Google Sans Text" w:cs="Google Sans Text" w:eastAsia="Google Sans Text" w:hAnsi="Google Sans Text"/>
          <w:color w:val="1b1c1d"/>
          <w:rtl w:val="0"/>
        </w:rPr>
        <w:t xml:space="preserve">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attribute and type classification establishes a permanent structural conflict when attempting to interface with the contemporary consistency engines of choice, which are overwhelmingly based 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LIGHT Fairy</w:t>
      </w:r>
      <w:r w:rsidDel="00000000" w:rsidR="00000000" w:rsidRPr="00000000">
        <w:rPr>
          <w:rFonts w:ascii="Google Sans Text" w:cs="Google Sans Text" w:eastAsia="Google Sans Text" w:hAnsi="Google Sans Text"/>
          <w:color w:val="1b1c1d"/>
          <w:rtl w:val="0"/>
        </w:rPr>
        <w:t xml:space="preserve"> monsters—namely the Cyber Angels and their associated support cards like </w:t>
      </w: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intrinsic structural obsolescence of the original Cyber Girl monsters is evident in modern deck construction. The value proposition of cards such as Etoile Cyber is not found in its on-field ability, which offers marginal battle advantages irrelevant in a high-speed metagame dominated by one-turn knockouts (OTKs) or immediate disruption. Consequently, their only practical utility is redefined purely as named material for </w:t>
      </w:r>
      <w:r w:rsidDel="00000000" w:rsidR="00000000" w:rsidRPr="00000000">
        <w:rPr>
          <w:rFonts w:ascii="Google Sans Text" w:cs="Google Sans Text" w:eastAsia="Google Sans Text" w:hAnsi="Google Sans Text"/>
          <w:b w:val="1"/>
          <w:color w:val="1b1c1d"/>
          <w:rtl w:val="0"/>
        </w:rPr>
        <w:t xml:space="preserve">Cyber Blader</w:t>
      </w:r>
      <w:r w:rsidDel="00000000" w:rsidR="00000000" w:rsidRPr="00000000">
        <w:rPr>
          <w:rFonts w:ascii="Google Sans Text" w:cs="Google Sans Text" w:eastAsia="Google Sans Text" w:hAnsi="Google Sans Text"/>
          <w:color w:val="1b1c1d"/>
          <w:rtl w:val="0"/>
        </w:rPr>
        <w:t xml:space="preserve"> or as generic Level/Type fodder to satisfy Tributing costs. This confirmation of the pure archetype’s strategic collapse necessitates that they be treated as specific, searchable components that must be quickly transitioned out of the hand or deck, typically serving as 'dead draws' unless immediately paired with a dedicated Fusion or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Necessity of Hybridization: Bridging the Divide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only strategic avenue to elevate the utility of the Cyber Girl cards is through radical integration with the high-efficiency mechanics of the </w:t>
      </w:r>
      <w:r w:rsidDel="00000000" w:rsidR="00000000" w:rsidRPr="00000000">
        <w:rPr>
          <w:rFonts w:ascii="Google Sans Text" w:cs="Google Sans Text" w:eastAsia="Google Sans Text" w:hAnsi="Google Sans Text"/>
          <w:b w:val="1"/>
          <w:color w:val="1b1c1d"/>
          <w:rtl w:val="0"/>
        </w:rPr>
        <w:t xml:space="preserve">Cyber Angel</w:t>
      </w:r>
      <w:r w:rsidDel="00000000" w:rsidR="00000000" w:rsidRPr="00000000">
        <w:rPr>
          <w:rFonts w:ascii="Google Sans Text" w:cs="Google Sans Text" w:eastAsia="Google Sans Text" w:hAnsi="Google Sans Text"/>
          <w:color w:val="1b1c1d"/>
          <w:rtl w:val="0"/>
        </w:rPr>
        <w:t xml:space="preserve"> engine. This engine excels at generating massive card advantage through the mandatory search effect of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which activates whenever it is Tributed.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hybridization is to bridge the mechanical chasm between the EARTH Warrior materials and the LIGHT Fairy engine. The workflow dictates that the visualization map must explicitly chart the transition point: the moment an inherently static, non-recursive EARTH Warrior monster is converted into tangible LIGHT Fairy card advantage via the Benten tribute trigger.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process effectively converts an otherwise suboptimal card into a functional resource unit.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Cyber Blader: Conditional Power and Fusion Enablers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centerpiece of the original 'Cyber Girl' strategy is </w:t>
      </w:r>
      <w:r w:rsidDel="00000000" w:rsidR="00000000" w:rsidRPr="00000000">
        <w:rPr>
          <w:rFonts w:ascii="Google Sans Text" w:cs="Google Sans Text" w:eastAsia="Google Sans Text" w:hAnsi="Google Sans Text"/>
          <w:b w:val="1"/>
          <w:color w:val="1b1c1d"/>
          <w:rtl w:val="0"/>
        </w:rPr>
        <w:t xml:space="preserve">Cyber Blader</w:t>
      </w:r>
      <w:r w:rsidDel="00000000" w:rsidR="00000000" w:rsidRPr="00000000">
        <w:rPr>
          <w:rFonts w:ascii="Google Sans Text" w:cs="Google Sans Text" w:eastAsia="Google Sans Text" w:hAnsi="Google Sans Text"/>
          <w:color w:val="1b1c1d"/>
          <w:rtl w:val="0"/>
        </w:rPr>
        <w:t xml:space="preserve">, a Level 7, 2100 ATK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viability relies entirely on highly conditional effects that change based on the opponent's board state, compelling the Duelist to either manipulate that board or utilize specialized support to force the most desirable outcome.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In-Depth Analysis of Cyber Blader’s Variable Effects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Cyber Blader possesses a strict material requirement, demanding the Fusion of "Etoile Cyber" + "Blade Skater".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 does not carry the restrictive "Must be Fusion Summoned" clause, which historically permits alternative special summoning methods, such as using replacement monsters like {{Earth Hex-Sealed Fusion}}.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competitive potential is entirely encapsulated in its variable effect matrix:</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Cyber Blader Conditional Effect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Monster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Cyber Blader Effect Triggered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Low-impact effect; primary use is defensive stalling against single, large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is doubled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High-impact offensive boost, enabling OTK scenarios or efficient removal of major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or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activated card effects are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strategic value; provides crucial control and disruptive capability.</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a high-level competitive viewpoint, the target function is always Effect 3—the negation of the opponent's activated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Since this negation state is predicated on the opponent controlling three or more monsters, the deck architecture must include mechanics capable of either consistently generating a large enemy board presence before activation (an unstable proposition) or, more reliably, utilizing dedicated Fusion Spell support to trigger the negation regardless of the physical count. Relying on the low-impact Effect 1 or the conditional offense of Effect 2 is insufficient for modern tournament play.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Dedicated Fusion Consistency Mechanisms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Etoile Cyber and Blade Skater are undesirable cards to draw into the starting hand, optimizing the summoning method for Cyber Blader requires utilizing the Deck as a primary source of Fusion Material. This strategy, known as Deck-Fusion, transforms these materials from potential liabilities into available resources that thin the deck.</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card </w:t>
      </w:r>
      <w:r w:rsidDel="00000000" w:rsidR="00000000" w:rsidRPr="00000000">
        <w:rPr>
          <w:rFonts w:ascii="Google Sans Text" w:cs="Google Sans Text" w:eastAsia="Google Sans Text" w:hAnsi="Google Sans Text"/>
          <w:b w:val="1"/>
          <w:color w:val="1b1c1d"/>
          <w:rtl w:val="0"/>
        </w:rPr>
        <w:t xml:space="preserve">Dancing Fusion</w:t>
      </w:r>
      <w:r w:rsidDel="00000000" w:rsidR="00000000" w:rsidRPr="00000000">
        <w:rPr>
          <w:rFonts w:ascii="Google Sans Text" w:cs="Google Sans Text" w:eastAsia="Google Sans Text" w:hAnsi="Google Sans Text"/>
          <w:color w:val="1b1c1d"/>
          <w:rtl w:val="0"/>
        </w:rPr>
        <w:t xml:space="preserve"> exemplifies the necessary design paradigm.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support card enables Fusion Summoning by utilizing materials directly from the Deck, provided the opponent controls a monster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capability immediately resolves the inherent consistency issue associated with drawing specific, low-utility Fusion components. Furthermore, Dancing Fusion offers a powerful Graveyard effect: it can be banished to target a Warrior "Cyber" Fusion Monster (like Cyber Blader) and choose one of its conditional effects, applying it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critical mechanism allows the Duelist to guarantee the activation of Cyber Blader’s crucial negation effect (Effect 3) even if the opponent only controls one or two monsters, making the Boss Monster reliable disruption instead of a conditional gamble.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resource analysis confirms that any viable Cyber Blader combo mapped for visualization must incorporate a Fusion Spell with a sophisticated profile: it must facilitate Deck thinning by using materials from the deck, possess a secondary activation in the Graveyard to allow for post-summon effect manipulation, and utilize flexible material sources (Hand/Field/Deck) to ensure maximal fluidity.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Cyber Angel Convergence: Structural Synergy and Resource Loops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sustainability and immediate consistency of the hybrid strategy rest entirely upon the resource generation loops intrinsic to the Cyber Angel archetype.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Mechanical Bridge: Tributing for Advantage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cornerstone of the Cyber Angel engine is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Benten possesses a paramount role: its search effect triggers whenever it is Tributed, enabling the player to add one LIGHT Fairy monster from the Deck to the hand, effectively creating card advantage (+1) and offsetting the cost of the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utility of the original Cyber Girls in this context is purely as cost neutralization units. When performing a Ritual Summon using a card like </w:t>
      </w:r>
      <w:r w:rsidDel="00000000" w:rsidR="00000000" w:rsidRPr="00000000">
        <w:rPr>
          <w:rFonts w:ascii="Google Sans Text" w:cs="Google Sans Text" w:eastAsia="Google Sans Text" w:hAnsi="Google Sans Text"/>
          <w:b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the required Level total for the Ritual Monster must be met by Tributing monsters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Tributing a Cyber Girl (such as Cyber Tutu, Level 3) alongside a Benten (Level 6), the summon of a powerful Level 8 Ritual Monster (like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Angel Dakini</w:t>
      </w:r>
      <w:r w:rsidDel="00000000" w:rsidR="00000000" w:rsidRPr="00000000">
        <w:rPr>
          <w:rFonts w:ascii="Google Sans Text" w:cs="Google Sans Text" w:eastAsia="Google Sans Text" w:hAnsi="Google Sans Text"/>
          <w:color w:val="1b1c1d"/>
          <w:rtl w:val="0"/>
        </w:rPr>
        <w:t xml:space="preserve">) is achieved. This action sacrifices the Cyber Girl (an inherently static card) and Benten, but Benten's mandatory effect immediately triggers, resulting in a search.</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Thus, the inherently suboptimal Cyber Girl is converted into a functional, advantageous resource when Tributed alongside the Cyber Angel core.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Search, Recursion, and Engine Scaffold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resource loop is initiated and maintained by high-consistency search tools and specific recursion cards.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Starter Consistency:</w:t>
      </w:r>
      <w:r w:rsidDel="00000000" w:rsidR="00000000" w:rsidRPr="00000000">
        <w:rPr>
          <w:rFonts w:ascii="Google Sans Text" w:cs="Google Sans Text" w:eastAsia="Google Sans Text" w:hAnsi="Google Sans Text"/>
          <w:color w:val="1b1c1d"/>
          <w:rtl w:val="0"/>
        </w:rPr>
        <w:t xml:space="preserve"> The essential opener for the Ritual engine often relies on </w:t>
      </w: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When this Synchro Monster is sent to the Graveyard (typically through a high-level Synchro or Link Summon), its effect triggers, guaranteeing a search for any Ritual Monster or Ritual Spell Card from the Deck to the hand, thereby ensuring access to </w:t>
      </w:r>
      <w:r w:rsidDel="00000000" w:rsidR="00000000" w:rsidRPr="00000000">
        <w:rPr>
          <w:rFonts w:ascii="Google Sans Text" w:cs="Google Sans Text" w:eastAsia="Google Sans Text" w:hAnsi="Google Sans Text"/>
          <w:b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initiates the entire resource stream.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The Field Spell </w:t>
      </w: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is fundamental to the Cyber Angel engine’s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provides two crucial functions: first, it recycles Ritual Spell cards from the Graveyard, and second, it allows the special summoning of</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Fairy</w:t>
      </w:r>
      <w:r w:rsidDel="00000000" w:rsidR="00000000" w:rsidRPr="00000000">
        <w:rPr>
          <w:rFonts w:ascii="Google Sans Text" w:cs="Google Sans Text" w:eastAsia="Google Sans Text" w:hAnsi="Google Sans Text"/>
          <w:color w:val="1b1c1d"/>
          <w:rtl w:val="0"/>
        </w:rPr>
        <w:t xml:space="preserve">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dependency highlights a persistent mechanical rift between the two archetypes. Cyber Angels (LIGHT Fairy) are inherently recursive and sustainable resources because Ritual Sanctuary can revive them (e.g., Cyber Petite Angel for another search).</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Conversely, the Cyber Girls (EARTH Warrior) are fundamentally non-recursive; once Tributed or used as Fusion Material, they remain in the Graveyard as linear expenditure. This resource asymmetry defines the ultimate ceiling and potential fragility of the hybrid strategy.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Attribute Alignment and Generic Support:</w:t>
      </w:r>
      <w:r w:rsidDel="00000000" w:rsidR="00000000" w:rsidRPr="00000000">
        <w:rPr>
          <w:rFonts w:ascii="Google Sans Text" w:cs="Google Sans Text" w:eastAsia="Google Sans Text" w:hAnsi="Google Sans Text"/>
          <w:color w:val="1b1c1d"/>
          <w:rtl w:val="0"/>
        </w:rPr>
        <w:t xml:space="preserve"> The deck leverages the powerful LIGHT/Fairy designation of the Cyber Angels for integrating potent tech choices:</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A high-impact battle trap and potential resource, easily recycled from the Graveyard by </w:t>
      </w: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for use as subsequent tribute material or as a battle trick.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A devastating floodgate that can lock down the opponent's Special Summons. Its summoning condition requires four Fairy monsters in the Graveyard, a requirement easily met by utilizing multiple Benten searches and tributes (costing 4 resources but searching 4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the two sub-archetypes is summarized in the resource mapping table below, confirming that the Cyber Angels provide the necessary structural scaffolding and recursion that the legacy Cyber Girls inherently lack.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Attribute and Type Conflict Resolution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in Hybrid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Visualization Constraint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Girl (OG)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Used as specific Level/Type cost; facilitates Benten trigger.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Non-Recursive GY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Engine, Ritual Bosses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resource gain upon Tributing; fully recursive via Sanctuary.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Sanctuary Recursive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cost recovery and consistency for the LIGHT Fairy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 Scaffold</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Combo Line Analysis for Visualization Mapping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map the deck’s workflow on an AI canvas, two distinct combo paths must be defined: the linear, specialized Fusion route targeting </w:t>
      </w:r>
      <w:r w:rsidDel="00000000" w:rsidR="00000000" w:rsidRPr="00000000">
        <w:rPr>
          <w:rFonts w:ascii="Google Sans Text" w:cs="Google Sans Text" w:eastAsia="Google Sans Text" w:hAnsi="Google Sans Text"/>
          <w:b w:val="1"/>
          <w:color w:val="1b1c1d"/>
          <w:rtl w:val="0"/>
        </w:rPr>
        <w:t xml:space="preserve">Cyber Blader</w:t>
      </w:r>
      <w:r w:rsidDel="00000000" w:rsidR="00000000" w:rsidRPr="00000000">
        <w:rPr>
          <w:rFonts w:ascii="Google Sans Text" w:cs="Google Sans Text" w:eastAsia="Google Sans Text" w:hAnsi="Google Sans Text"/>
          <w:color w:val="1b1c1d"/>
          <w:rtl w:val="0"/>
        </w:rPr>
        <w:t xml:space="preserve">, and the cyclical, recursive route leveraging the </w:t>
      </w:r>
      <w:r w:rsidDel="00000000" w:rsidR="00000000" w:rsidRPr="00000000">
        <w:rPr>
          <w:rFonts w:ascii="Google Sans Text" w:cs="Google Sans Text" w:eastAsia="Google Sans Text" w:hAnsi="Google Sans Text"/>
          <w:b w:val="1"/>
          <w:color w:val="1b1c1d"/>
          <w:rtl w:val="0"/>
        </w:rPr>
        <w:t xml:space="preserve">Cyber Angel</w:t>
      </w:r>
      <w:r w:rsidDel="00000000" w:rsidR="00000000" w:rsidRPr="00000000">
        <w:rPr>
          <w:rFonts w:ascii="Google Sans Text" w:cs="Google Sans Text" w:eastAsia="Google Sans Text" w:hAnsi="Google Sans Text"/>
          <w:color w:val="1b1c1d"/>
          <w:rtl w:val="0"/>
        </w:rPr>
        <w:t xml:space="preserve"> engine.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Line 1: The Instant Blader Blitz (Linear Fusion Path)</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highly focused combo is to efficiently summon Cyber Blader and immediately apply its crucial card effect negation capability (Effect 3). This line sacrifices resource breadth for immediate disruption, often relying on specialized Fusion Spells that utilize the Deck as material.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 State:</w:t>
      </w:r>
      <w:r w:rsidDel="00000000" w:rsidR="00000000" w:rsidRPr="00000000">
        <w:rPr>
          <w:rFonts w:ascii="Google Sans Text" w:cs="Google Sans Text" w:eastAsia="Google Sans Text" w:hAnsi="Google Sans Text"/>
          <w:color w:val="1b1c1d"/>
          <w:rtl w:val="0"/>
        </w:rPr>
        <w:t xml:space="preserve"> A dedicated Fusion Spell (e.g., Dancing Fusion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 hand. The specific Fusion materials (Etoile Cyber and Blade Skater) are in the Deck. The precondition that the opponent controls at least one monster summoned from the Extra Deck must be satisfied for Deck Fusion activation.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Material/State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Expenditure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Output/End State (Visualization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Dancing Fusion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Dancing Fusion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Dancing Fusion (H)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Fusion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Etoile Cyber (Deck), Blade Skater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materials from Deck as Fusion Materials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Etoile/Blade Skater (D)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Blader (Extra Deck) summoned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Dancing Fusion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Dancing Fusion from the GY (Effect 2)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Dancing Fusion (GY)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Blader Effect 3 applied (Negates opponent's activated card effects)</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visualization mapping of this line must visually track the transfer of resources from the Deck directly to the Graveyard, highlighting the </w:t>
      </w:r>
      <w:r w:rsidDel="00000000" w:rsidR="00000000" w:rsidRPr="00000000">
        <w:rPr>
          <w:rFonts w:ascii="Google Sans Text" w:cs="Google Sans Text" w:eastAsia="Google Sans Text" w:hAnsi="Google Sans Text"/>
          <w:b w:val="1"/>
          <w:color w:val="1b1c1d"/>
          <w:rtl w:val="0"/>
        </w:rPr>
        <w:t xml:space="preserve">Deck Thinning</w:t>
      </w:r>
      <w:r w:rsidDel="00000000" w:rsidR="00000000" w:rsidRPr="00000000">
        <w:rPr>
          <w:rFonts w:ascii="Google Sans Text" w:cs="Google Sans Text" w:eastAsia="Google Sans Text" w:hAnsi="Google Sans Text"/>
          <w:color w:val="1b1c1d"/>
          <w:rtl w:val="0"/>
        </w:rPr>
        <w:t xml:space="preserve"> mechanism. This linear, high-risk line uses the Deck as an immediate resource pool to achieve a single, powerful interruption piece, differentiating it sharply from the recursive resource management of the Cyber Angel loop.</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Line 2: The Benten Resource Loop (Hybrid Consistency Path)</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here is to utilize the Cyber Girl materials as part of a Ritual Summon cost to trigger </w:t>
      </w:r>
      <w:r w:rsidDel="00000000" w:rsidR="00000000" w:rsidRPr="00000000">
        <w:rPr>
          <w:rFonts w:ascii="Google Sans Text" w:cs="Google Sans Text" w:eastAsia="Google Sans Text" w:hAnsi="Google Sans Text"/>
          <w:b w:val="1"/>
          <w:color w:val="1b1c1d"/>
          <w:rtl w:val="0"/>
        </w:rPr>
        <w:t xml:space="preserve">Benten's</w:t>
      </w:r>
      <w:r w:rsidDel="00000000" w:rsidR="00000000" w:rsidRPr="00000000">
        <w:rPr>
          <w:rFonts w:ascii="Google Sans Text" w:cs="Google Sans Text" w:eastAsia="Google Sans Text" w:hAnsi="Google Sans Text"/>
          <w:color w:val="1b1c1d"/>
          <w:rtl w:val="0"/>
        </w:rPr>
        <w:t xml:space="preserve"> search effect, thereby establishing resource sustainability and field presence.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 State: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(or searched equivalent), a Cyber Girl (e.g., Cyber Tutu, H), and </w:t>
      </w: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Material/State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Expenditure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Output/End State (Visualization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Angel Ritual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Machine Angel Ritual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 (H)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Ritual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Tutu (H, Lv 3), Benten (H, Lv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materials whose Levels equal 9 for a Level 8 Ritual Monster (Dakini)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Tutu (H)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 Benten (H)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Cyber Angel Dakini</w:t>
            </w:r>
            <w:r w:rsidDel="00000000" w:rsidR="00000000" w:rsidRPr="00000000">
              <w:rPr>
                <w:rFonts w:ascii="Google Sans Text" w:cs="Google Sans Text" w:eastAsia="Google Sans Text" w:hAnsi="Google Sans Text"/>
                <w:color w:val="1b1c1d"/>
                <w:shd w:fill="auto" w:val="clear"/>
                <w:rtl w:val="0"/>
              </w:rPr>
              <w:t xml:space="preserve"> (Lv 8)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Benten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Benten Effect activates (CL 1)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LIGHT Fairy (e.g., Cyber Petit Angel) (+1 Hand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Petit Angel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Petit Angel (H)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Petit Angel (H)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Petit Angel searches 1 "Cyber Angel" card or Ritual Spell (+1 Hand Advantage)</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strategic function of this sequence lies in its </w:t>
      </w:r>
      <w:r w:rsidDel="00000000" w:rsidR="00000000" w:rsidRPr="00000000">
        <w:rPr>
          <w:rFonts w:ascii="Google Sans Text" w:cs="Google Sans Text" w:eastAsia="Google Sans Text" w:hAnsi="Google Sans Text"/>
          <w:b w:val="1"/>
          <w:color w:val="1b1c1d"/>
          <w:rtl w:val="0"/>
        </w:rPr>
        <w:t xml:space="preserve">Resource Neutrality</w:t>
      </w:r>
      <w:r w:rsidDel="00000000" w:rsidR="00000000" w:rsidRPr="00000000">
        <w:rPr>
          <w:rFonts w:ascii="Google Sans Text" w:cs="Google Sans Text" w:eastAsia="Google Sans Text" w:hAnsi="Google Sans Text"/>
          <w:color w:val="1b1c1d"/>
          <w:rtl w:val="0"/>
        </w:rPr>
        <w:t xml:space="preserve">. Two cards (Tutu + Benten) are Tributed for the Ritual Summon, but two cards are immediately searched (Benten's effect and Petit Angel's effect), resulting in a net-zero card economy in terms of hand size, while simultaneously deploying a powerful boss monster (Dakini) and establishing new search potential. The visualization of this path must emphasize this high-efficiency resource cycling, demonstrating how the sacrifice of a low-impact Cyber Girl enables the entire engine's positive momentum.</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Structural Data for Visualization Mapping and AI Canvas Preparation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accurate representation of this complex hybrid strategy on an AI canvas necessitates precise definition of resource flow, dependencies, and constraints.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Establishing Node and Edge Definitions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comprehensive mechanical fidelity, all nodes in the visualization must adhere to mandatory labeling that clarifies mechanical status and origin. Given the central conflict of the deck, including Type and Attribute in node labels is essential (e.g., {Tutu | EARTH/Warrior}, {Benten | LIGHT/Fairy}).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Edge Types (Flow Definition):</w:t>
      </w:r>
      <w:r w:rsidDel="00000000" w:rsidR="00000000" w:rsidRPr="00000000">
        <w:rPr>
          <w:rFonts w:ascii="Google Sans Text" w:cs="Google Sans Text" w:eastAsia="Google Sans Text" w:hAnsi="Google Sans Text"/>
          <w:color w:val="1b1c1d"/>
          <w:rtl w:val="0"/>
        </w:rPr>
        <w:t xml:space="preserve"> The connections between nodes must clearly define the resource transformations:</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Edge:</w:t>
      </w:r>
      <w:r w:rsidDel="00000000" w:rsidR="00000000" w:rsidRPr="00000000">
        <w:rPr>
          <w:rFonts w:ascii="Google Sans Text" w:cs="Google Sans Text" w:eastAsia="Google Sans Text" w:hAnsi="Google Sans Text"/>
          <w:color w:val="1b1c1d"/>
          <w:rtl w:val="0"/>
        </w:rPr>
        <w:t xml:space="preserve"> Defines mandatory or optional resource gain (e.g., Benten Effect: Deck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Hand).</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 Edge:</w:t>
      </w:r>
      <w:r w:rsidDel="00000000" w:rsidR="00000000" w:rsidRPr="00000000">
        <w:rPr>
          <w:rFonts w:ascii="Google Sans Text" w:cs="Google Sans Text" w:eastAsia="Google Sans Text" w:hAnsi="Google Sans Text"/>
          <w:color w:val="1b1c1d"/>
          <w:rtl w:val="0"/>
        </w:rPr>
        <w:t xml:space="preserve"> Defines resource loss (e.g., Tribute: Card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GY, Discard: Card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GY).</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Conditional Edge (Decision Node):</w:t>
      </w:r>
      <w:r w:rsidDel="00000000" w:rsidR="00000000" w:rsidRPr="00000000">
        <w:rPr>
          <w:rFonts w:ascii="Google Sans Text" w:cs="Google Sans Text" w:eastAsia="Google Sans Text" w:hAnsi="Google Sans Text"/>
          <w:color w:val="1b1c1d"/>
          <w:rtl w:val="0"/>
        </w:rPr>
        <w:t xml:space="preserve"> Required for variable mechanics, notably the effects of Cyber Blader (e.g., Check: Opponent Monster Count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Mapping the Resource Asymmetry (The Core Constraint)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visualization architecture must visually distinguish the fundamental disparity between the resources utilized.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Sustainable Loop</w:t>
      </w:r>
      <w:r w:rsidDel="00000000" w:rsidR="00000000" w:rsidRPr="00000000">
        <w:rPr>
          <w:rFonts w:ascii="Google Sans Text" w:cs="Google Sans Text" w:eastAsia="Google Sans Text" w:hAnsi="Google Sans Text"/>
          <w:color w:val="1b1c1d"/>
          <w:rtl w:val="0"/>
        </w:rPr>
        <w:t xml:space="preserve"> involves all LIGHT Fairy cards (Cyber Angels), powered by the recycling capabilities of </w:t>
      </w: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flow should be mapped as a cyclical, self-sustaining system. In stark contrast, the resources derived from the Cyber Girl materials must be mapped as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Linear Expenditure</w:t>
      </w:r>
      <w:r w:rsidDel="00000000" w:rsidR="00000000" w:rsidRPr="00000000">
        <w:rPr>
          <w:rFonts w:ascii="Google Sans Text" w:cs="Google Sans Text" w:eastAsia="Google Sans Text" w:hAnsi="Google Sans Text"/>
          <w:color w:val="1b1c1d"/>
          <w:rtl w:val="0"/>
        </w:rPr>
        <w:t xml:space="preserve">. These resources (EARTH Warriors) serve their specific, one-time purpose (Tribute or Fusion Material) and exit the immediate resource pool without archetypal recovery. This asymmetry represents the most crucial structural constraint of the current hybrid deck.</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Metrics for Combo Assessment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data derived from the mapped combos provide quantifiable metrics for assessing strategic viability:</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Opening Consistency:</w:t>
      </w:r>
      <w:r w:rsidDel="00000000" w:rsidR="00000000" w:rsidRPr="00000000">
        <w:rPr>
          <w:rFonts w:ascii="Google Sans Text" w:cs="Google Sans Text" w:eastAsia="Google Sans Text" w:hAnsi="Google Sans Text"/>
          <w:color w:val="1b1c1d"/>
          <w:rtl w:val="0"/>
        </w:rPr>
        <w:t xml:space="preserve"> This metric requires mapping the probability of accessing the engine's core starters (Herald of the Arc Light or Benten/Ritual Spell searches) in the opening hand, typically requiring high ratios of low-level searchers like </w:t>
      </w:r>
      <w:r w:rsidDel="00000000" w:rsidR="00000000" w:rsidRPr="00000000">
        <w:rPr>
          <w:rFonts w:ascii="Google Sans Text" w:cs="Google Sans Text" w:eastAsia="Google Sans Text" w:hAnsi="Google Sans Text"/>
          <w:b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Delta:</w:t>
      </w:r>
      <w:r w:rsidDel="00000000" w:rsidR="00000000" w:rsidRPr="00000000">
        <w:rPr>
          <w:rFonts w:ascii="Google Sans Text" w:cs="Google Sans Text" w:eastAsia="Google Sans Text" w:hAnsi="Google Sans Text"/>
          <w:color w:val="1b1c1d"/>
          <w:rtl w:val="0"/>
        </w:rPr>
        <w:t xml:space="preserve"> Quantifying the net card advantage gained or lost at the end of the specified combo. As demonstrated, the Benten Loop aims for a net +0 Delta in hand resources while achieving high Field Presence, maximizing efficiency.</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Resilience:</w:t>
      </w:r>
      <w:r w:rsidDel="00000000" w:rsidR="00000000" w:rsidRPr="00000000">
        <w:rPr>
          <w:rFonts w:ascii="Google Sans Text" w:cs="Google Sans Text" w:eastAsia="Google Sans Text" w:hAnsi="Google Sans Text"/>
          <w:color w:val="1b1c1d"/>
          <w:rtl w:val="0"/>
        </w:rPr>
        <w:t xml:space="preserve"> Mapping where common hand traps or negation (e.g., targeting the Ritual Spell activation or Benten’s mandatory search effect) would sever the resource flow, indicating the deck's choke points and inherent fragility.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Implications and Future Design Trajectories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the strategic dominance of the Cyber Angel engine within the hybrid structure, relegating the original Cyber Girl cards to specific, functional but static roles.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Strengths, Weaknesses, and Counterplay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primary strength</w:t>
      </w:r>
      <w:r w:rsidDel="00000000" w:rsidR="00000000" w:rsidRPr="00000000">
        <w:rPr>
          <w:rFonts w:ascii="Google Sans Text" w:cs="Google Sans Text" w:eastAsia="Google Sans Text" w:hAnsi="Google Sans Text"/>
          <w:color w:val="1b1c1d"/>
          <w:rtl w:val="0"/>
        </w:rPr>
        <w:t xml:space="preserve"> of the hybrid deck is the highly consistent search and recovery potential afforded by the Ritual engine, allowing for repeated summons of high-impact boss monsters like Cyber Angel Dakini or </w:t>
      </w:r>
      <w:r w:rsidDel="00000000" w:rsidR="00000000" w:rsidRPr="00000000">
        <w:rPr>
          <w:rFonts w:ascii="Google Sans Text" w:cs="Google Sans Text" w:eastAsia="Google Sans Text" w:hAnsi="Google Sans Text"/>
          <w:b w:val="1"/>
          <w:color w:val="1b1c1d"/>
          <w:rtl w:val="0"/>
        </w:rPr>
        <w:t xml:space="preserve">Cyber Angel Vrash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sheer volume of searches generated by Benten tributes provides continuous resource renewal, mitigating the typical card loss associated with Ritual Summoning.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w:t>
      </w:r>
      <w:r w:rsidDel="00000000" w:rsidR="00000000" w:rsidRPr="00000000">
        <w:rPr>
          <w:rFonts w:ascii="Google Sans Text" w:cs="Google Sans Text" w:eastAsia="Google Sans Text" w:hAnsi="Google Sans Text"/>
          <w:b w:val="1"/>
          <w:color w:val="1b1c1d"/>
          <w:rtl w:val="0"/>
        </w:rPr>
        <w:t xml:space="preserve">primary weakness</w:t>
      </w:r>
      <w:r w:rsidDel="00000000" w:rsidR="00000000" w:rsidRPr="00000000">
        <w:rPr>
          <w:rFonts w:ascii="Google Sans Text" w:cs="Google Sans Text" w:eastAsia="Google Sans Text" w:hAnsi="Google Sans Text"/>
          <w:color w:val="1b1c1d"/>
          <w:rtl w:val="0"/>
        </w:rPr>
        <w:t xml:space="preserve"> is structural fragility at critical interaction points. The engine is vulnerable to interruption when the Ritual Spell is activated, or when Benten's critical search effect is negated (potentially turning a cost-neutral play into a significant -2 card disadvantage).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the deck struggles to seamlessly integrate its Ritual engine success with the secondary objective of summoning the Fusion Boss, Cyber Blader, without dedicated fusion support like Dancing Fusion.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defensive potential often culminates in a </w:t>
      </w:r>
      <w:r w:rsidDel="00000000" w:rsidR="00000000" w:rsidRPr="00000000">
        <w:rPr>
          <w:rFonts w:ascii="Google Sans Text" w:cs="Google Sans Text" w:eastAsia="Google Sans Text" w:hAnsi="Google Sans Text"/>
          <w:b w:val="1"/>
          <w:color w:val="1b1c1d"/>
          <w:rtl w:val="0"/>
        </w:rPr>
        <w:t xml:space="preserve">Hypothetical Lock Strategy</w:t>
      </w:r>
      <w:r w:rsidDel="00000000" w:rsidR="00000000" w:rsidRPr="00000000">
        <w:rPr>
          <w:rFonts w:ascii="Google Sans Text" w:cs="Google Sans Text" w:eastAsia="Google Sans Text" w:hAnsi="Google Sans Text"/>
          <w:color w:val="1b1c1d"/>
          <w:rtl w:val="0"/>
        </w:rPr>
        <w:t xml:space="preserve">. By rapidly Tributing multiple copies of Benten and Cyber Petit Angel, the deck can easily achieve the required four Fairy monsters in the Graveyard necessary to summon and maintain the powerful floodgate, </w:t>
      </w:r>
      <w:r w:rsidDel="00000000" w:rsidR="00000000" w:rsidRPr="00000000">
        <w:rPr>
          <w:rFonts w:ascii="Google Sans Text" w:cs="Google Sans Text" w:eastAsia="Google Sans Text" w:hAnsi="Google Sans Text"/>
          <w:b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Deploying Kristya alongside a powerful disruption piece (such as Cyber Blader with negation applied) generates a challenging, interactive end-board.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Retrain Imperative: Aligning Archetypal Identity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Cyber Girl cards to achieve true fluid synergy and shed their status as linear resources, a major design shift is structurally necessary.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necessitates a </w:t>
      </w:r>
      <w:r w:rsidDel="00000000" w:rsidR="00000000" w:rsidRPr="00000000">
        <w:rPr>
          <w:rFonts w:ascii="Google Sans Text" w:cs="Google Sans Text" w:eastAsia="Google Sans Text" w:hAnsi="Google Sans Text"/>
          <w:b w:val="1"/>
          <w:color w:val="1b1c1d"/>
          <w:rtl w:val="0"/>
        </w:rPr>
        <w:t xml:space="preserve">Retrain Imperative</w:t>
      </w:r>
      <w:r w:rsidDel="00000000" w:rsidR="00000000" w:rsidRPr="00000000">
        <w:rPr>
          <w:rFonts w:ascii="Google Sans Text" w:cs="Google Sans Text" w:eastAsia="Google Sans Text" w:hAnsi="Google Sans Text"/>
          <w:color w:val="1b1c1d"/>
          <w:rtl w:val="0"/>
        </w:rPr>
        <w:t xml:space="preserve"> to eliminate the inherent mechanical conflict between EARTH/Warrior and LIGHT/Fairy.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fully integrate them into the resource loop, future iterations of the Cyber Girls must be redesigned as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LIGHT Fairy</w:t>
      </w:r>
      <w:r w:rsidDel="00000000" w:rsidR="00000000" w:rsidRPr="00000000">
        <w:rPr>
          <w:rFonts w:ascii="Google Sans Text" w:cs="Google Sans Text" w:eastAsia="Google Sans Text" w:hAnsi="Google Sans Text"/>
          <w:color w:val="1b1c1d"/>
          <w:rtl w:val="0"/>
        </w:rPr>
        <w:t xml:space="preserve"> monsters, and ideally, be explicitly treated as "Cyber Angel"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immediate type conversion would enable them to utilize the powerful search effects of</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 and gain recovery capability via </w:t>
      </w:r>
      <w:r w:rsidDel="00000000" w:rsidR="00000000" w:rsidRPr="00000000">
        <w:rPr>
          <w:rFonts w:ascii="Google Sans Text" w:cs="Google Sans Text" w:eastAsia="Google Sans Text" w:hAnsi="Google Sans Text"/>
          <w:b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establishing them as sustainable resources rather than one-time costs.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refined design blueprint would focus on </w:t>
      </w:r>
      <w:r w:rsidDel="00000000" w:rsidR="00000000" w:rsidRPr="00000000">
        <w:rPr>
          <w:rFonts w:ascii="Google Sans Text" w:cs="Google Sans Text" w:eastAsia="Google Sans Text" w:hAnsi="Google Sans Text"/>
          <w:b w:val="1"/>
          <w:color w:val="1b1c1d"/>
          <w:rtl w:val="0"/>
        </w:rPr>
        <w:t xml:space="preserve">Fusion/Ritual Integration</w:t>
      </w:r>
      <w:r w:rsidDel="00000000" w:rsidR="00000000" w:rsidRPr="00000000">
        <w:rPr>
          <w:rFonts w:ascii="Google Sans Text" w:cs="Google Sans Text" w:eastAsia="Google Sans Text" w:hAnsi="Google Sans Text"/>
          <w:color w:val="1b1c1d"/>
          <w:rtl w:val="0"/>
        </w:rPr>
        <w:t xml:space="preserve">. New support cards, perhaps exemplified by the concept of "Machine Angel Fusion Ritual"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should allow for Tributing the specific Fusion materials (Etoile Cyber, Blade Skater) directly for a Fusion Summon, simultaneously triggering Benten’s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structural innovation would move the Fusion mechanic squarely within the efficient Tribute loop, achieving seamless integration and maximizing card advantage upon activation. Furthermore, retrained Cyber Girls should possess effects that trigger upon being Tributed, such as recovering a Ritual Spell, mirroring the superior resource recovery systems of modern, successful archetypes.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Cyber Girl archetype remains mechanically obsolete in its pure, original form. Its functional role in modern strategy is limited to serving as specialized, named material that must be converted into generic Tributing costs for the highly efficient, recursive LIGHT Fairy engine of the Cyber Angels. Comprehensive visualization requires meticulously mapping this conversion process—the sacrifice of a linear EARTH/Warrior resource for the generation of exponential LIGHT/Fairy advantage.</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Etoile Cyber | Card Details | Yu-Gi-Oh! Neuron(TRADING CARD GAME CARD DATABASE),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https://www.db.yugioh-card.com/yugiohdb/card_search.action?ope=2&amp;cid=6482</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Tutu | Card Details | Yu-Gi-Oh! Neuron(TRADING CARD GAME CARD DATABASE),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https://www.db.yugioh-card.com/yugiohdb/card_search.action?ope=2&amp;cid=6664</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Tutu – cardcluster,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https://cardcluster.com/card/cyber-tutu</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Blader - Speed Duel Library,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https://speedduellibrary.com/Card/Cyber%20Blader</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Blader | Card Details | Yu-Gi-Oh! Neuron(TRADING CARD GAME CARD DATABASE),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https://www.db.yugioh-card.com/yugiohdb/card_search.action?ope=2&amp;cid=6485</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girl deck. : r/yugioh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https://www.reddit.com/r/yugioh/comments/6br5g7/cyber_girl_deck/</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Gymnast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https://www.db.yugioh-card.com/yugiohdb/card_search.action?ope=2&amp;cid=6665</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Gurls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https://www.reddit.com/r/yugioh/comments/1f97wao/cyber_gurls/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Girls/Angels Support | Custom Cards - YouTube,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https://www.youtube.com/watch?v=Ke5fHelDqoQ</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Cyber Blader deck for Alexis (PvE only) : r/DuelLinks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https://www.reddit.com/r/DuelLinks/comments/ln1hdb/a_cyber_blader_deck_for_alexis_pve_only/</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 Cyber Angel Blader + Dancing Fusion : r/yugioh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https://www.reddit.com/r/yugioh/comments/ekfop0/custom_card_cyber_angel_blader_dancing_fusion/</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Dancing Fusion [Cyber Blader Support] - Neo Card Maker,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https://neocardmaker.com/index.php?/topic/765-dancing-fusion-cyber-blader-support/</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Blade Fusion – cardcluster,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https://cardcluster.com/card/cyber-blade-fusion</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Cards] Cyber Girls Retrains for Cyber Angels + Cyber Angel Support. (Reupload to fix mistakes and rectify an art credit mistake.) All art is from the Yugioh anime, unless said otherwise in the caption below the card. : r/customyugioh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https://www.reddit.com/r/customyugioh/comments/10oa0wg/custom_cards_cyber_girls_retrains_for_cyber/</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guide on Cyber Dragon basic going first and second combos with some VFD tech and an in game example, please check it out and provide feedback if you can thanks : r/yugioh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https://www.reddit.com/r/yugioh/comments/hqgjy5/i_made_a_guide_on_cyber_dragon_basic_going_first/</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Deck Breakdown | Guides, Decks &amp; Usage Statistics | Master Duel Meta,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https://www.masterduelmeta.com/tier-list/deck-types/Cyber%20Angel</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Tutu - CoreTCG,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https://www.coretcg.com/Products/102633/2/2970/Cyber-Tutu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customyugioh/comments/10oa0wg/custom_cards_cyber_girls_retrains_for_cyber/" TargetMode="External"/><Relationship Id="rId11" Type="http://schemas.openxmlformats.org/officeDocument/2006/relationships/hyperlink" Target="https://www.db.yugioh-card.com/yugiohdb/card_search.action?ope=2&amp;cid=6485" TargetMode="External"/><Relationship Id="rId22" Type="http://schemas.openxmlformats.org/officeDocument/2006/relationships/hyperlink" Target="https://www.masterduelmeta.com/tier-list/deck-types/Cyber%20Angel" TargetMode="External"/><Relationship Id="rId10" Type="http://schemas.openxmlformats.org/officeDocument/2006/relationships/hyperlink" Target="https://speedduellibrary.com/Card/Cyber%20Blader" TargetMode="External"/><Relationship Id="rId21" Type="http://schemas.openxmlformats.org/officeDocument/2006/relationships/hyperlink" Target="https://www.reddit.com/r/yugioh/comments/hqgjy5/i_made_a_guide_on_cyber_dragon_basic_going_first/" TargetMode="External"/><Relationship Id="rId13" Type="http://schemas.openxmlformats.org/officeDocument/2006/relationships/hyperlink" Target="https://www.db.yugioh-card.com/yugiohdb/card_search.action?ope=2&amp;cid=6665" TargetMode="External"/><Relationship Id="rId12" Type="http://schemas.openxmlformats.org/officeDocument/2006/relationships/hyperlink" Target="https://www.reddit.com/r/yugioh/comments/6br5g7/cyber_girl_deck/" TargetMode="External"/><Relationship Id="rId23" Type="http://schemas.openxmlformats.org/officeDocument/2006/relationships/hyperlink" Target="https://www.coretcg.com/Products/102633/2/2970/Cyber-Tut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cyber-tutu" TargetMode="External"/><Relationship Id="rId15" Type="http://schemas.openxmlformats.org/officeDocument/2006/relationships/hyperlink" Target="https://www.youtube.com/watch?v=Ke5fHelDqoQ" TargetMode="External"/><Relationship Id="rId14" Type="http://schemas.openxmlformats.org/officeDocument/2006/relationships/hyperlink" Target="https://www.reddit.com/r/yugioh/comments/1f97wao/cyber_gurls/" TargetMode="External"/><Relationship Id="rId17" Type="http://schemas.openxmlformats.org/officeDocument/2006/relationships/hyperlink" Target="https://www.reddit.com/r/yugioh/comments/ekfop0/custom_card_cyber_angel_blader_dancing_fusion/" TargetMode="External"/><Relationship Id="rId16" Type="http://schemas.openxmlformats.org/officeDocument/2006/relationships/hyperlink" Target="https://www.reddit.com/r/DuelLinks/comments/ln1hdb/a_cyber_blader_deck_for_alexis_pve_only/" TargetMode="External"/><Relationship Id="rId5" Type="http://schemas.openxmlformats.org/officeDocument/2006/relationships/styles" Target="styles.xml"/><Relationship Id="rId19" Type="http://schemas.openxmlformats.org/officeDocument/2006/relationships/hyperlink" Target="https://cardcluster.com/card/cyber-blade-fusion" TargetMode="External"/><Relationship Id="rId6" Type="http://schemas.openxmlformats.org/officeDocument/2006/relationships/image" Target="media/image1.png"/><Relationship Id="rId18" Type="http://schemas.openxmlformats.org/officeDocument/2006/relationships/hyperlink" Target="https://neocardmaker.com/index.php?/topic/765-dancing-fusion-cyber-blader-support/" TargetMode="External"/><Relationship Id="rId7" Type="http://schemas.openxmlformats.org/officeDocument/2006/relationships/hyperlink" Target="https://www.db.yugioh-card.com/yugiohdb/card_search.action?ope=2&amp;cid=6482" TargetMode="External"/><Relationship Id="rId8" Type="http://schemas.openxmlformats.org/officeDocument/2006/relationships/hyperlink" Target="https://www.db.yugioh-card.com/yugiohdb/card_search.action?ope=2&amp;cid=666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